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67" w:rsidRPr="00A90F61" w:rsidRDefault="00190737" w:rsidP="00190737">
      <w:pPr>
        <w:pStyle w:val="a3"/>
        <w:shd w:val="clear" w:color="auto" w:fill="FFFFFF"/>
        <w:spacing w:before="0" w:beforeAutospacing="0" w:after="240" w:afterAutospacing="0" w:line="360" w:lineRule="atLeast"/>
        <w:ind w:left="-1701"/>
        <w:textAlignment w:val="baseline"/>
        <w:rPr>
          <w:color w:val="444444"/>
          <w:sz w:val="21"/>
          <w:szCs w:val="21"/>
        </w:rPr>
      </w:pPr>
      <w:r w:rsidRPr="00190737">
        <w:rPr>
          <w:color w:val="444444"/>
          <w:sz w:val="21"/>
          <w:szCs w:val="21"/>
        </w:rPr>
        <w:drawing>
          <wp:inline distT="0" distB="0" distL="0" distR="0" wp14:anchorId="542AED36" wp14:editId="26EDBF06">
            <wp:extent cx="7552690" cy="9927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964" cy="99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F61" w:rsidRPr="003C4A33" w:rsidTr="00A90F61">
        <w:tc>
          <w:tcPr>
            <w:tcW w:w="4785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248C1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90F61" w:rsidRPr="003C4A33" w:rsidRDefault="007162CE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«село Кара</w:t>
            </w:r>
            <w:r w:rsidR="00A90F61" w:rsidRPr="003C4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F61" w:rsidRPr="003C4A33" w:rsidRDefault="00A377E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7162CE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A90F61"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 w:rsidR="007162C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90F61" w:rsidRPr="003C4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C4A33" w:rsidRPr="003C4A33" w:rsidRDefault="003C4A33" w:rsidP="003C4A33">
      <w:pPr>
        <w:pStyle w:val="a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4A33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91D67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>о порядке применения дисциплинарных взысканий за несоблюдение муниципальны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 xml:space="preserve">ми служащими Администрации МО </w:t>
      </w:r>
      <w:r w:rsidRPr="003C4A33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>с</w:t>
      </w:r>
      <w:r w:rsidR="007162CE">
        <w:rPr>
          <w:rFonts w:ascii="Times New Roman" w:hAnsi="Times New Roman" w:cs="Times New Roman"/>
          <w:b/>
          <w:sz w:val="24"/>
          <w:szCs w:val="24"/>
        </w:rPr>
        <w:t>ело Кара</w:t>
      </w:r>
      <w:r w:rsidRPr="003C4A33">
        <w:rPr>
          <w:rFonts w:ascii="Times New Roman" w:hAnsi="Times New Roman" w:cs="Times New Roman"/>
          <w:b/>
          <w:sz w:val="24"/>
          <w:szCs w:val="24"/>
        </w:rPr>
        <w:t>"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991D67" w:rsidRPr="003C4A33" w:rsidRDefault="00991D67" w:rsidP="003C4A3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1.1. Настоящее Положение разработано в соответствии с </w:t>
      </w:r>
      <w:hyperlink r:id="rId8" w:history="1">
        <w:r w:rsidRPr="003C4A33">
          <w:rPr>
            <w:szCs w:val="24"/>
          </w:rPr>
          <w:t>Трудовым кодексом</w:t>
        </w:r>
      </w:hyperlink>
      <w:r w:rsidRPr="003C4A33">
        <w:rPr>
          <w:szCs w:val="24"/>
        </w:rPr>
        <w:t xml:space="preserve"> Российской Федерации, </w:t>
      </w:r>
      <w:hyperlink r:id="rId9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0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1.2. Настоящее Положение определяет порядок применения мер дисциплинарного воздействия за несоблюдение муниципальными служащими админист</w:t>
      </w:r>
      <w:r w:rsidR="007162CE">
        <w:rPr>
          <w:szCs w:val="24"/>
        </w:rPr>
        <w:t>рации МО СП "село Кара</w:t>
      </w:r>
      <w:r w:rsidRPr="003C4A33">
        <w:rPr>
          <w:szCs w:val="24"/>
        </w:rPr>
        <w:t>"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91D67" w:rsidRPr="003C4A33" w:rsidRDefault="00991D67" w:rsidP="00084F8B">
      <w:pPr>
        <w:pStyle w:val="ae"/>
        <w:ind w:firstLine="397"/>
        <w:rPr>
          <w:szCs w:val="24"/>
        </w:rPr>
      </w:pPr>
      <w:r w:rsidRPr="003C4A33">
        <w:rPr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991D67" w:rsidRPr="003C4A33" w:rsidRDefault="00991D67" w:rsidP="00084F8B">
      <w:pPr>
        <w:pStyle w:val="a5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1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2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 и другими федеральными законами, налагаются взыскания, предусмотренные </w:t>
      </w:r>
      <w:hyperlink r:id="rId13" w:history="1">
        <w:r w:rsidRPr="003C4A33">
          <w:rPr>
            <w:szCs w:val="24"/>
          </w:rPr>
          <w:t>статьей 27</w:t>
        </w:r>
      </w:hyperlink>
      <w:r w:rsidRPr="003C4A33">
        <w:rPr>
          <w:szCs w:val="24"/>
        </w:rPr>
        <w:t xml:space="preserve"> Федерального закона от 2 марта 2007 года N 25-ФЗ "О муниципальной службе в Российской Федерации", а именно: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1) замечание;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2) выговор;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3) увольнение с муниципальной службы по соответствующим основаниям.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</w:t>
      </w:r>
      <w:r w:rsidR="007162CE">
        <w:rPr>
          <w:szCs w:val="24"/>
        </w:rPr>
        <w:t>СП " село Кара</w:t>
      </w:r>
      <w:r w:rsidRPr="003C4A33">
        <w:rPr>
          <w:szCs w:val="24"/>
        </w:rPr>
        <w:t>".</w:t>
      </w:r>
    </w:p>
    <w:p w:rsidR="00991D67" w:rsidRPr="003C4A33" w:rsidRDefault="00991D67" w:rsidP="00991D67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4A33">
        <w:rPr>
          <w:rFonts w:ascii="Times New Roman" w:hAnsi="Times New Roman" w:cs="Times New Roman"/>
          <w:b w:val="0"/>
          <w:color w:val="auto"/>
          <w:sz w:val="24"/>
          <w:szCs w:val="24"/>
        </w:rPr>
        <w:t>3. Увольнение в связи с утратой доверия</w:t>
      </w:r>
    </w:p>
    <w:p w:rsidR="00991D67" w:rsidRPr="003C4A33" w:rsidRDefault="00991D67" w:rsidP="00991D67">
      <w:pPr>
        <w:rPr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3.3. 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3.4. 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3.5. 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Республики Дагестан в порядке, установленном </w:t>
      </w:r>
      <w:hyperlink r:id="rId14" w:history="1">
        <w:r w:rsidRPr="003C4A33">
          <w:rPr>
            <w:szCs w:val="24"/>
          </w:rPr>
          <w:t>Постановлением</w:t>
        </w:r>
      </w:hyperlink>
      <w:r w:rsidRPr="003C4A33">
        <w:rPr>
          <w:szCs w:val="24"/>
        </w:rPr>
        <w:t xml:space="preserve"> Правительства РФ от 5 марта 2018 года N 228 "О реестре лиц, уволенных в связи с утратой доверия".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4. Порядок применения дисциплинарного взыскания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4.1. Взыскания, предусмотренные </w:t>
      </w:r>
      <w:hyperlink r:id="rId15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16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17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г. N 25-ФЗ "О муниципальной службе в Российской Федерации", применяются представителем нанимателя (работодателем) на основании: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доклада о результатах проверки, проведенной лицом, ответственным за работу по профилактике коррупционных и иных правонарушений в админ</w:t>
      </w:r>
      <w:r w:rsidR="007162CE">
        <w:rPr>
          <w:szCs w:val="24"/>
        </w:rPr>
        <w:t>истрации МО "село Кара</w:t>
      </w:r>
      <w:r w:rsidRPr="003C4A33">
        <w:rPr>
          <w:szCs w:val="24"/>
        </w:rPr>
        <w:t>";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bookmarkStart w:id="0" w:name="_GoBack"/>
      <w:bookmarkEnd w:id="0"/>
      <w:r w:rsidRPr="003C4A33">
        <w:rPr>
          <w:szCs w:val="24"/>
        </w:rPr>
        <w:t>2) 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объяснений муниципального служащего;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иных материалов.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4.3. При применении взысканий, предусмотренных </w:t>
      </w:r>
      <w:hyperlink r:id="rId18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19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0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года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hyperlink r:id="rId21" w:history="1">
        <w:r w:rsidRPr="003C4A33">
          <w:rPr>
            <w:szCs w:val="24"/>
          </w:rPr>
          <w:t>Федерального закона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4.5. Взыскания, предусмотренные </w:t>
      </w:r>
      <w:hyperlink r:id="rId22" w:history="1">
        <w:r w:rsidRPr="003C4A33">
          <w:rPr>
            <w:szCs w:val="24"/>
          </w:rPr>
          <w:t>статьями 14.1</w:t>
        </w:r>
      </w:hyperlink>
      <w:r w:rsidRPr="003C4A33">
        <w:rPr>
          <w:szCs w:val="24"/>
        </w:rPr>
        <w:t>, </w:t>
      </w:r>
      <w:hyperlink r:id="rId23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4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> Федерального закона от 2 марта 2007 года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 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e"/>
        <w:rPr>
          <w:szCs w:val="24"/>
        </w:rPr>
      </w:pPr>
    </w:p>
    <w:p w:rsidR="00A90F61" w:rsidRPr="003C4A33" w:rsidRDefault="00991D67" w:rsidP="00A90F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90F61" w:rsidRPr="003C4A33" w:rsidSect="007A31A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7F" w:rsidRDefault="00C50D7F" w:rsidP="00A90F61">
      <w:pPr>
        <w:spacing w:after="0" w:line="240" w:lineRule="auto"/>
      </w:pPr>
      <w:r>
        <w:separator/>
      </w:r>
    </w:p>
  </w:endnote>
  <w:endnote w:type="continuationSeparator" w:id="0">
    <w:p w:rsidR="00C50D7F" w:rsidRDefault="00C50D7F" w:rsidP="00A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657688"/>
      <w:docPartObj>
        <w:docPartGallery w:val="Page Numbers (Bottom of Page)"/>
        <w:docPartUnique/>
      </w:docPartObj>
    </w:sdtPr>
    <w:sdtEndPr/>
    <w:sdtContent>
      <w:p w:rsidR="00A90F61" w:rsidRDefault="00C50D7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0F61" w:rsidRDefault="00A90F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7F" w:rsidRDefault="00C50D7F" w:rsidP="00A90F61">
      <w:pPr>
        <w:spacing w:after="0" w:line="240" w:lineRule="auto"/>
      </w:pPr>
      <w:r>
        <w:separator/>
      </w:r>
    </w:p>
  </w:footnote>
  <w:footnote w:type="continuationSeparator" w:id="0">
    <w:p w:rsidR="00C50D7F" w:rsidRDefault="00C50D7F" w:rsidP="00A9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E98"/>
    <w:multiLevelType w:val="hybridMultilevel"/>
    <w:tmpl w:val="1EBE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78AB"/>
    <w:multiLevelType w:val="multilevel"/>
    <w:tmpl w:val="17E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321"/>
    <w:rsid w:val="00084F8B"/>
    <w:rsid w:val="000A0505"/>
    <w:rsid w:val="00103C00"/>
    <w:rsid w:val="00190737"/>
    <w:rsid w:val="002114BB"/>
    <w:rsid w:val="0022265E"/>
    <w:rsid w:val="002248C1"/>
    <w:rsid w:val="002622E3"/>
    <w:rsid w:val="002C255B"/>
    <w:rsid w:val="003205DC"/>
    <w:rsid w:val="003562BD"/>
    <w:rsid w:val="00362321"/>
    <w:rsid w:val="003C4A33"/>
    <w:rsid w:val="00604109"/>
    <w:rsid w:val="00636BD3"/>
    <w:rsid w:val="00650FED"/>
    <w:rsid w:val="006B28CE"/>
    <w:rsid w:val="007162CE"/>
    <w:rsid w:val="00773839"/>
    <w:rsid w:val="007A31A8"/>
    <w:rsid w:val="007B6ED8"/>
    <w:rsid w:val="008B4052"/>
    <w:rsid w:val="008F0814"/>
    <w:rsid w:val="00940FEC"/>
    <w:rsid w:val="00991D67"/>
    <w:rsid w:val="00A377E1"/>
    <w:rsid w:val="00A90F61"/>
    <w:rsid w:val="00BA6848"/>
    <w:rsid w:val="00BF56A1"/>
    <w:rsid w:val="00C048F7"/>
    <w:rsid w:val="00C50D7F"/>
    <w:rsid w:val="00C6380D"/>
    <w:rsid w:val="00DB5B57"/>
    <w:rsid w:val="00DD5BB5"/>
    <w:rsid w:val="00D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C535"/>
  <w15:docId w15:val="{4BDD8843-ECB3-4967-96B8-A7FCF0FA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1A8"/>
  </w:style>
  <w:style w:type="paragraph" w:styleId="1">
    <w:name w:val="heading 1"/>
    <w:basedOn w:val="a"/>
    <w:link w:val="10"/>
    <w:rsid w:val="00991D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8CE"/>
    <w:rPr>
      <w:color w:val="0000FF"/>
      <w:u w:val="single"/>
    </w:rPr>
  </w:style>
  <w:style w:type="paragraph" w:styleId="a5">
    <w:name w:val="No Spacing"/>
    <w:link w:val="a6"/>
    <w:uiPriority w:val="1"/>
    <w:qFormat/>
    <w:rsid w:val="008F081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E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25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255B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C255B"/>
  </w:style>
  <w:style w:type="table" w:styleId="ab">
    <w:name w:val="Table Grid"/>
    <w:basedOn w:val="a1"/>
    <w:uiPriority w:val="39"/>
    <w:rsid w:val="00A9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9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F61"/>
  </w:style>
  <w:style w:type="character" w:customStyle="1" w:styleId="10">
    <w:name w:val="Заголовок 1 Знак"/>
    <w:basedOn w:val="a0"/>
    <w:link w:val="1"/>
    <w:rsid w:val="00991D67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e">
    <w:name w:val="Нормальный"/>
    <w:basedOn w:val="a"/>
    <w:rsid w:val="00991D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1D6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0" TargetMode="External"/><Relationship Id="rId13" Type="http://schemas.openxmlformats.org/officeDocument/2006/relationships/hyperlink" Target="https://municipal.garant.ru/document/redirect/12152272/27" TargetMode="External"/><Relationship Id="rId18" Type="http://schemas.openxmlformats.org/officeDocument/2006/relationships/hyperlink" Target="https://municipal.garant.ru/document/redirect/12152272/14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52272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unicipal.garant.ru/document/redirect/12164203/0" TargetMode="External"/><Relationship Id="rId17" Type="http://schemas.openxmlformats.org/officeDocument/2006/relationships/hyperlink" Target="https://municipal.garant.ru/document/redirect/12152272/2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52272/15" TargetMode="External"/><Relationship Id="rId20" Type="http://schemas.openxmlformats.org/officeDocument/2006/relationships/hyperlink" Target="https://municipal.garant.ru/document/redirect/12152272/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52272/0" TargetMode="External"/><Relationship Id="rId24" Type="http://schemas.openxmlformats.org/officeDocument/2006/relationships/hyperlink" Target="https://municipal.garant.ru/document/redirect/12152272/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52272/1401" TargetMode="External"/><Relationship Id="rId23" Type="http://schemas.openxmlformats.org/officeDocument/2006/relationships/hyperlink" Target="https://municipal.garant.ru/document/redirect/12152272/15" TargetMode="External"/><Relationship Id="rId10" Type="http://schemas.openxmlformats.org/officeDocument/2006/relationships/hyperlink" Target="https://municipal.garant.ru/document/redirect/12164203/0" TargetMode="External"/><Relationship Id="rId19" Type="http://schemas.openxmlformats.org/officeDocument/2006/relationships/hyperlink" Target="https://municipal.garant.ru/document/redirect/12152272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2272/0" TargetMode="External"/><Relationship Id="rId14" Type="http://schemas.openxmlformats.org/officeDocument/2006/relationships/hyperlink" Target="https://municipal.garant.ru/document/redirect/71895192/0" TargetMode="External"/><Relationship Id="rId22" Type="http://schemas.openxmlformats.org/officeDocument/2006/relationships/hyperlink" Target="https://municipal.garant.ru/document/redirect/12152272/14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Лакская прокуратура</cp:lastModifiedBy>
  <cp:revision>24</cp:revision>
  <cp:lastPrinted>2023-11-08T13:12:00Z</cp:lastPrinted>
  <dcterms:created xsi:type="dcterms:W3CDTF">2023-08-29T15:16:00Z</dcterms:created>
  <dcterms:modified xsi:type="dcterms:W3CDTF">2024-07-30T08:52:00Z</dcterms:modified>
</cp:coreProperties>
</file>